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ind w:left="420"/>
        <w:jc w:val="left"/>
        <w:rPr>
          <w:rFonts w:ascii="Arial" w:hAnsi="Arial" w:eastAsia="黑体" w:cs="Arial"/>
          <w:sz w:val="28"/>
          <w:szCs w:val="28"/>
        </w:rPr>
      </w:pPr>
      <w:r>
        <w:rPr>
          <w:rFonts w:ascii="Arial" w:hAnsi="Arial" w:eastAsia="黑体" w:cs="Arial"/>
          <w:sz w:val="28"/>
          <w:szCs w:val="28"/>
        </w:rPr>
        <w:t>附件一：苯酐包装袋技术要求（吨袋）</w:t>
      </w:r>
    </w:p>
    <w:p>
      <w:pPr>
        <w:spacing w:line="420" w:lineRule="auto"/>
        <w:ind w:left="420"/>
        <w:jc w:val="center"/>
        <w:rPr>
          <w:rFonts w:ascii="Arial" w:hAnsi="Arial" w:eastAsia="黑体" w:cs="Arial"/>
          <w:sz w:val="48"/>
          <w:szCs w:val="48"/>
        </w:rPr>
      </w:pPr>
    </w:p>
    <w:p>
      <w:pPr>
        <w:spacing w:line="420" w:lineRule="auto"/>
        <w:ind w:firstLine="720" w:firstLineChars="300"/>
        <w:jc w:val="left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福建省福化古蕾化学有限公司26万吨/年苯酐项目，其成品吨袋，主要规格和要求如下：</w:t>
      </w:r>
    </w:p>
    <w:p>
      <w:pPr>
        <w:snapToGrid w:val="0"/>
        <w:spacing w:line="360" w:lineRule="auto"/>
        <w:ind w:firstLine="566" w:firstLineChars="236"/>
        <w:jc w:val="left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包装袋形式：白色吨袋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包装袋尺寸：950</w:t>
      </w:r>
      <w:r>
        <w:rPr>
          <w:rFonts w:ascii="Arial" w:hAnsi="宋体" w:cs="Arial"/>
          <w:sz w:val="24"/>
          <w:szCs w:val="24"/>
        </w:rPr>
        <w:t>x</w:t>
      </w:r>
      <w:r>
        <w:rPr>
          <w:rFonts w:hint="eastAsia" w:ascii="Arial" w:hAnsi="宋体" w:cs="Arial"/>
          <w:sz w:val="24"/>
          <w:szCs w:val="24"/>
        </w:rPr>
        <w:t>950</w:t>
      </w:r>
      <w:r>
        <w:rPr>
          <w:rFonts w:ascii="Arial" w:hAnsi="宋体" w:cs="Arial"/>
          <w:sz w:val="24"/>
          <w:szCs w:val="24"/>
        </w:rPr>
        <w:t xml:space="preserve"> x </w:t>
      </w:r>
      <w:r>
        <w:rPr>
          <w:rFonts w:hint="eastAsia" w:ascii="Arial" w:hAnsi="宋体" w:cs="Arial"/>
          <w:sz w:val="24"/>
          <w:szCs w:val="24"/>
        </w:rPr>
        <w:t>100</w:t>
      </w:r>
      <w:r>
        <w:rPr>
          <w:rFonts w:ascii="Arial" w:hAnsi="宋体" w:cs="Arial"/>
          <w:sz w:val="24"/>
          <w:szCs w:val="24"/>
        </w:rPr>
        <w:t>mm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包装袋制造标准：符合GB10454—2000《集装袋》</w:t>
      </w:r>
      <w:r>
        <w:rPr>
          <w:rFonts w:ascii="Arial" w:hAnsi="宋体" w:cs="Arial"/>
          <w:sz w:val="24"/>
          <w:szCs w:val="24"/>
          <w:lang w:bidi="zh-CN"/>
        </w:rPr>
        <w:t>采购</w:t>
      </w:r>
      <w:r>
        <w:rPr>
          <w:rFonts w:hint="eastAsia" w:ascii="Arial" w:hAnsi="宋体" w:cs="Arial"/>
          <w:sz w:val="24"/>
          <w:szCs w:val="24"/>
        </w:rPr>
        <w:t>指标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包装袋包装重量规格：500kg/袋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包装袋袋重：</w:t>
      </w:r>
      <w:r>
        <w:rPr>
          <w:sz w:val="24"/>
        </w:rPr>
        <w:t>≥</w:t>
      </w:r>
      <w:r>
        <w:rPr>
          <w:rFonts w:hint="eastAsia"/>
          <w:sz w:val="24"/>
        </w:rPr>
        <w:t>1.9</w:t>
      </w:r>
      <w:r>
        <w:rPr>
          <w:rFonts w:hint="eastAsia" w:ascii="Arial" w:hAnsi="宋体" w:cs="Arial"/>
          <w:sz w:val="24"/>
          <w:szCs w:val="24"/>
        </w:rPr>
        <w:t>Kg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主原料：PP</w:t>
      </w:r>
    </w:p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  <w:r>
        <w:rPr>
          <w:rFonts w:hint="eastAsia" w:ascii="Arial" w:hAnsi="宋体" w:cs="Arial"/>
          <w:sz w:val="24"/>
          <w:szCs w:val="24"/>
        </w:rPr>
        <w:t>附表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02"/>
        <w:gridCol w:w="16"/>
        <w:gridCol w:w="2792"/>
        <w:gridCol w:w="119"/>
        <w:gridCol w:w="2901"/>
        <w:gridCol w:w="84"/>
        <w:gridCol w:w="2136"/>
        <w:gridCol w:w="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5" w:hRule="atLeast"/>
        </w:trPr>
        <w:tc>
          <w:tcPr>
            <w:tcW w:w="4210" w:type="dxa"/>
            <w:gridSpan w:val="4"/>
            <w:shd w:val="clear" w:color="auto" w:fill="C0C0C0"/>
          </w:tcPr>
          <w:p>
            <w:pPr>
              <w:pStyle w:val="11"/>
              <w:spacing w:line="376" w:lineRule="exac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分析项目</w:t>
            </w:r>
          </w:p>
        </w:tc>
        <w:tc>
          <w:tcPr>
            <w:tcW w:w="3104" w:type="dxa"/>
            <w:gridSpan w:val="3"/>
            <w:shd w:val="clear" w:color="auto" w:fill="C0C0C0"/>
          </w:tcPr>
          <w:p>
            <w:pPr>
              <w:pStyle w:val="11"/>
              <w:spacing w:line="376" w:lineRule="exac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质量指标</w:t>
            </w:r>
          </w:p>
        </w:tc>
        <w:tc>
          <w:tcPr>
            <w:tcW w:w="2136" w:type="dxa"/>
            <w:shd w:val="clear" w:color="auto" w:fill="C0C0C0"/>
          </w:tcPr>
          <w:p>
            <w:pPr>
              <w:pStyle w:val="11"/>
              <w:spacing w:line="376" w:lineRule="exact"/>
              <w:ind w:left="106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试验方法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1402" w:type="dxa"/>
            <w:gridSpan w:val="2"/>
          </w:tcPr>
          <w:p>
            <w:pPr>
              <w:pStyle w:val="11"/>
              <w:spacing w:before="10"/>
              <w:ind w:left="0"/>
              <w:rPr>
                <w:rFonts w:ascii="Microsoft JhengHei"/>
                <w:b/>
                <w:sz w:val="19"/>
              </w:rPr>
            </w:pPr>
          </w:p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材质</w:t>
            </w:r>
          </w:p>
        </w:tc>
        <w:tc>
          <w:tcPr>
            <w:tcW w:w="2808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color w:val="7F7F7F"/>
                <w:sz w:val="24"/>
              </w:rPr>
              <w:t>主原料：PP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color w:val="7F7F7F"/>
                <w:sz w:val="24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4" w:hRule="atLeast"/>
        </w:trPr>
        <w:tc>
          <w:tcPr>
            <w:tcW w:w="600" w:type="dxa"/>
            <w:vMerge w:val="restart"/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9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line="242" w:lineRule="auto"/>
              <w:ind w:right="240"/>
              <w:rPr>
                <w:sz w:val="24"/>
              </w:rPr>
            </w:pPr>
            <w:r>
              <w:rPr>
                <w:sz w:val="24"/>
              </w:rPr>
              <w:t>外袋</w:t>
            </w:r>
          </w:p>
        </w:tc>
        <w:tc>
          <w:tcPr>
            <w:tcW w:w="3610" w:type="dxa"/>
            <w:gridSpan w:val="3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白色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9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圆桶方底上吊式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上、下底长，mm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83" w:lineRule="exact"/>
              <w:ind w:right="-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（+2</w:t>
            </w:r>
            <w:r>
              <w:rPr>
                <w:w w:val="99"/>
                <w:sz w:val="24"/>
                <w:lang w:val="en-US" w:bidi="ar-SA"/>
              </w:rPr>
              <w:drawing>
                <wp:inline distT="0" distB="0" distL="0" distR="0">
                  <wp:extent cx="69215" cy="111125"/>
                  <wp:effectExtent l="19050" t="0" r="6985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；不允许负偏差</w:t>
            </w:r>
            <w:r>
              <w:rPr>
                <w:spacing w:val="-12"/>
                <w:sz w:val="24"/>
              </w:rPr>
              <w:t>，</w:t>
            </w:r>
          </w:p>
        </w:tc>
        <w:tc>
          <w:tcPr>
            <w:tcW w:w="2136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207" w:line="242" w:lineRule="auto"/>
              <w:ind w:right="202"/>
              <w:rPr>
                <w:sz w:val="24"/>
              </w:rPr>
            </w:pPr>
            <w:r>
              <w:rPr>
                <w:sz w:val="24"/>
              </w:rPr>
              <w:t>外形尺寸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缝线间尺寸）</w:t>
            </w:r>
          </w:p>
        </w:tc>
        <w:tc>
          <w:tcPr>
            <w:tcW w:w="2136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14"/>
              <w:ind w:left="0"/>
              <w:rPr>
                <w:rFonts w:ascii="Microsoft JhengHei"/>
                <w:b/>
                <w:sz w:val="19"/>
              </w:rPr>
            </w:pPr>
          </w:p>
          <w:p>
            <w:pPr>
              <w:pStyle w:val="11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62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158"/>
              <w:rPr>
                <w:sz w:val="24"/>
              </w:rPr>
            </w:pPr>
            <w:r>
              <w:rPr>
                <w:sz w:val="24"/>
              </w:rPr>
              <w:t>上、下底宽，mm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line="31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（+2</w:t>
            </w:r>
            <w:r>
              <w:rPr>
                <w:w w:val="99"/>
                <w:sz w:val="24"/>
                <w:lang w:val="en-US" w:bidi="ar-SA"/>
              </w:rPr>
              <w:drawing>
                <wp:inline distT="0" distB="0" distL="0" distR="0">
                  <wp:extent cx="69215" cy="111125"/>
                  <wp:effectExtent l="19050" t="0" r="6985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；不允许负偏差</w:t>
            </w:r>
            <w:r>
              <w:rPr>
                <w:spacing w:val="-12"/>
                <w:sz w:val="24"/>
              </w:rPr>
              <w:t xml:space="preserve">， </w:t>
            </w:r>
            <w:r>
              <w:rPr>
                <w:sz w:val="24"/>
              </w:rPr>
              <w:t>缝线间尺寸）</w:t>
            </w:r>
          </w:p>
        </w:tc>
        <w:tc>
          <w:tcPr>
            <w:tcW w:w="213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高，mm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/>
              </w:rPr>
              <w:t>0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±</w:t>
            </w:r>
            <w:r>
              <w:rPr>
                <w:rFonts w:hint="eastAsia"/>
                <w:sz w:val="24"/>
                <w:lang w:val="en-US"/>
              </w:rPr>
              <w:t>3%）</w:t>
            </w:r>
          </w:p>
        </w:tc>
        <w:tc>
          <w:tcPr>
            <w:tcW w:w="2136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5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外袋重量，kg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  <w:lang w:val="en-US"/>
              </w:rPr>
            </w:pPr>
            <w:r>
              <w:rPr>
                <w:sz w:val="24"/>
              </w:rPr>
              <w:t>≥</w:t>
            </w:r>
            <w:r>
              <w:rPr>
                <w:rFonts w:hint="eastAsia"/>
                <w:sz w:val="24"/>
                <w:lang w:val="en-US"/>
              </w:rPr>
              <w:t>1.9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电子秤称重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外袋折径，mm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ind w:right="-1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1880</w:t>
            </w:r>
            <w:r>
              <w:rPr>
                <w:sz w:val="24"/>
              </w:rPr>
              <w:t>（+40；不允许负偏差</w:t>
            </w:r>
            <w:r>
              <w:rPr>
                <w:spacing w:val="-17"/>
                <w:sz w:val="24"/>
              </w:rPr>
              <w:t>）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基布</w:t>
            </w: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tabs>
                <w:tab w:val="left" w:pos="2456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经向，N/50mm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≥</w:t>
            </w:r>
          </w:p>
        </w:tc>
        <w:tc>
          <w:tcPr>
            <w:tcW w:w="3104" w:type="dxa"/>
            <w:gridSpan w:val="3"/>
            <w:vMerge w:val="restart"/>
          </w:tcPr>
          <w:p>
            <w:pPr>
              <w:pStyle w:val="11"/>
              <w:spacing w:before="43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1470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GB/T 10454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抗拉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tabs>
                <w:tab w:val="left" w:pos="2456"/>
              </w:tabs>
              <w:spacing w:before="108"/>
              <w:rPr>
                <w:sz w:val="24"/>
              </w:rPr>
            </w:pPr>
            <w:r>
              <w:rPr>
                <w:sz w:val="24"/>
              </w:rPr>
              <w:t>纬向，N/50mm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≥</w:t>
            </w:r>
          </w:p>
        </w:tc>
        <w:tc>
          <w:tcPr>
            <w:tcW w:w="3104" w:type="dxa"/>
            <w:gridSpan w:val="3"/>
            <w:vMerge w:val="restart"/>
          </w:tcPr>
          <w:p>
            <w:pPr>
              <w:pStyle w:val="11"/>
              <w:spacing w:before="108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1470</w:t>
            </w:r>
          </w:p>
          <w:p>
            <w:pPr>
              <w:pStyle w:val="11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08"/>
              <w:ind w:left="106"/>
              <w:rPr>
                <w:sz w:val="24"/>
              </w:rPr>
            </w:pPr>
            <w:r>
              <w:rPr>
                <w:sz w:val="24"/>
              </w:rPr>
              <w:t>GB/T 10454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594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强度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90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</w:tcPr>
          <w:p>
            <w:pPr>
              <w:pStyle w:val="11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23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</w:tcPr>
          <w:p>
            <w:pPr>
              <w:pStyle w:val="11"/>
              <w:ind w:left="0"/>
              <w:rPr>
                <w:rFonts w:ascii="Times New Roman"/>
              </w:rPr>
            </w:pPr>
            <w:r>
              <w:rPr>
                <w:rFonts w:hint="eastAsia" w:ascii="Times New Roman"/>
              </w:rPr>
              <w:t>经向   双经</w:t>
            </w:r>
          </w:p>
        </w:tc>
        <w:tc>
          <w:tcPr>
            <w:tcW w:w="2808" w:type="dxa"/>
            <w:gridSpan w:val="2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位置：mm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line="28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下吊带与基布缝合处至袋体底部</w:t>
            </w:r>
          </w:p>
        </w:tc>
        <w:tc>
          <w:tcPr>
            <w:tcW w:w="2136" w:type="dxa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869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宽短：mm</w:t>
            </w:r>
          </w:p>
        </w:tc>
        <w:tc>
          <w:tcPr>
            <w:tcW w:w="3104" w:type="dxa"/>
            <w:gridSpan w:val="3"/>
            <w:tcBorders>
              <w:bottom w:val="nil"/>
            </w:tcBorders>
            <w:vAlign w:val="center"/>
          </w:tcPr>
          <w:p>
            <w:pPr>
              <w:pStyle w:val="11"/>
              <w:spacing w:line="283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  <w:r>
              <w:rPr>
                <w:rFonts w:hint="eastAsia"/>
                <w:sz w:val="28"/>
                <w:szCs w:val="28"/>
              </w:rPr>
              <w:t xml:space="preserve">+10 </w:t>
            </w:r>
          </w:p>
          <w:p>
            <w:pPr>
              <w:pStyle w:val="11"/>
              <w:spacing w:line="283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-5</w:t>
            </w:r>
          </w:p>
        </w:tc>
        <w:tc>
          <w:tcPr>
            <w:tcW w:w="2136" w:type="dxa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PP</w:t>
            </w:r>
            <w:r>
              <w:rPr>
                <w:spacing w:val="-8"/>
                <w:sz w:val="24"/>
              </w:rPr>
              <w:t xml:space="preserve"> 材质，</w:t>
            </w:r>
            <w:r>
              <w:rPr>
                <w:rFonts w:hint="eastAsia"/>
                <w:spacing w:val="-8"/>
                <w:sz w:val="24"/>
                <w:lang w:val="en-US"/>
              </w:rPr>
              <w:t>单面覆膜</w:t>
            </w:r>
            <w:r>
              <w:rPr>
                <w:spacing w:val="-8"/>
                <w:sz w:val="24"/>
              </w:rPr>
              <w:t>，出口、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0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207"/>
              <w:rPr>
                <w:sz w:val="24"/>
              </w:rPr>
            </w:pPr>
            <w:r>
              <w:rPr>
                <w:sz w:val="24"/>
              </w:rPr>
              <w:t>进 、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进口带盖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直径，mm</w:t>
            </w:r>
          </w:p>
        </w:tc>
        <w:tc>
          <w:tcPr>
            <w:tcW w:w="3104" w:type="dxa"/>
            <w:gridSpan w:val="3"/>
            <w:vMerge w:val="restart"/>
            <w:vAlign w:val="center"/>
          </w:tcPr>
          <w:p>
            <w:pPr>
              <w:pStyle w:val="11"/>
              <w:ind w:left="539"/>
              <w:jc w:val="center"/>
              <w:rPr>
                <w:rFonts w:ascii="Tahoma" w:hAnsi="Tahoma"/>
                <w:sz w:val="24"/>
                <w:szCs w:val="24"/>
                <w:lang w:val="en-US"/>
              </w:rPr>
            </w:pPr>
            <w:r>
              <w:rPr>
                <w:rFonts w:hint="eastAsia" w:ascii="Tahoma" w:hAnsi="Tahoma"/>
                <w:sz w:val="24"/>
                <w:szCs w:val="24"/>
                <w:lang w:val="en-US"/>
              </w:rPr>
              <w:t>450±20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出口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</w:tcPr>
          <w:p>
            <w:pPr>
              <w:pStyle w:val="11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4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长度，mm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84" w:lineRule="exact"/>
              <w:rPr>
                <w:sz w:val="21"/>
              </w:rPr>
            </w:pPr>
            <w:r>
              <w:rPr>
                <w:sz w:val="24"/>
              </w:rPr>
              <w:t>进口：</w:t>
            </w:r>
            <w:r>
              <w:rPr>
                <w:rFonts w:hint="eastAsia"/>
                <w:sz w:val="24"/>
                <w:lang w:val="en-US"/>
              </w:rPr>
              <w:t>6</w:t>
            </w:r>
            <w:r>
              <w:rPr>
                <w:sz w:val="24"/>
              </w:rPr>
              <w:t>00±20</w:t>
            </w:r>
            <w:r>
              <w:rPr>
                <w:sz w:val="21"/>
              </w:rPr>
              <w:t>；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9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tcBorders>
              <w:top w:val="nil"/>
            </w:tcBorders>
          </w:tcPr>
          <w:p>
            <w:pPr>
              <w:pStyle w:val="11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出口：</w:t>
            </w:r>
            <w:r>
              <w:rPr>
                <w:rFonts w:hint="eastAsia"/>
                <w:sz w:val="24"/>
              </w:rPr>
              <w:t>55</w:t>
            </w:r>
            <w:r>
              <w:rPr>
                <w:sz w:val="24"/>
              </w:rPr>
              <w:t>0±20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273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>
            <w:pPr>
              <w:pStyle w:val="11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位置</w:t>
            </w:r>
          </w:p>
        </w:tc>
        <w:tc>
          <w:tcPr>
            <w:tcW w:w="3104" w:type="dxa"/>
            <w:gridSpan w:val="3"/>
            <w:tcBorders>
              <w:bottom w:val="nil"/>
            </w:tcBorders>
          </w:tcPr>
          <w:p>
            <w:pPr>
              <w:pStyle w:val="11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外袋上入口底部向上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00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>
            <w:pPr>
              <w:pStyle w:val="11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入口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before="28" w:line="268" w:lineRule="exact"/>
              <w:rPr>
                <w:sz w:val="24"/>
              </w:rPr>
            </w:pPr>
            <w:r>
              <w:rPr>
                <w:sz w:val="24"/>
              </w:rPr>
              <w:t>150～180mm 处</w:t>
            </w: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>
            <w:pPr>
              <w:pStyle w:val="11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扎口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3104" w:type="dxa"/>
            <w:gridSpan w:val="3"/>
            <w:vMerge w:val="restart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20±5</w:t>
            </w:r>
          </w:p>
        </w:tc>
        <w:tc>
          <w:tcPr>
            <w:tcW w:w="2136" w:type="dxa"/>
            <w:vMerge w:val="restart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12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spacing w:line="306" w:lineRule="exact"/>
              <w:rPr>
                <w:sz w:val="24"/>
              </w:rPr>
            </w:pPr>
            <w:r>
              <w:rPr>
                <w:w w:val="99"/>
                <w:sz w:val="24"/>
              </w:rPr>
              <w:t>绳</w:t>
            </w:r>
          </w:p>
        </w:tc>
        <w:tc>
          <w:tcPr>
            <w:tcW w:w="280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长度，mm</w:t>
            </w:r>
          </w:p>
        </w:tc>
        <w:tc>
          <w:tcPr>
            <w:tcW w:w="3104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700～900（经中心点，即缝</w:t>
            </w:r>
          </w:p>
        </w:tc>
        <w:tc>
          <w:tcPr>
            <w:tcW w:w="2136" w:type="dxa"/>
          </w:tcPr>
          <w:p>
            <w:pPr>
              <w:pStyle w:val="11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pStyle w:val="11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线点展开的扎口绳最长距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离）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21"/>
              </w:rPr>
            </w:pPr>
          </w:p>
          <w:p>
            <w:pPr>
              <w:pStyle w:val="11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入 口收 口</w:t>
            </w:r>
            <w:r>
              <w:rPr>
                <w:sz w:val="24"/>
              </w:rPr>
              <w:t>绳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位置,mm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外袋上部十字花封口，位于上袋中部，且无经纬线连接， 相对应十字花开口间距为≥ 4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0；保证收口绳的有效长度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（即其打结后形成的圆的周长）应大于以十字开口长为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直径的圆的周长。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长度,mm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1800～2000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spacing w:before="91" w:line="242" w:lineRule="auto"/>
              <w:ind w:right="202"/>
              <w:rPr>
                <w:sz w:val="24"/>
              </w:rPr>
            </w:pPr>
            <w:r>
              <w:rPr>
                <w:sz w:val="24"/>
              </w:rPr>
              <w:t>入口吊耳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宽度，mm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20±5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直径，mm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 w:line="240" w:lineRule="atLeast"/>
              <w:ind w:left="108"/>
              <w:rPr>
                <w:rFonts w:hint="eastAsia"/>
                <w:sz w:val="24"/>
              </w:rPr>
            </w:pPr>
            <w:r>
              <w:rPr>
                <w:sz w:val="24"/>
              </w:rPr>
              <w:t>150+20</w:t>
            </w:r>
          </w:p>
          <w:p>
            <w:pPr>
              <w:pStyle w:val="11"/>
              <w:spacing w:before="156" w:line="240" w:lineRule="atLeast"/>
              <w:ind w:left="108" w:firstLine="240" w:firstLineChars="100"/>
              <w:rPr>
                <w:sz w:val="24"/>
              </w:rPr>
            </w:pPr>
            <w:r>
              <w:rPr>
                <w:sz w:val="24"/>
              </w:rPr>
              <w:t>–10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9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" w:line="242" w:lineRule="auto"/>
              <w:ind w:right="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出 料口 收</w:t>
            </w:r>
            <w:r>
              <w:rPr>
                <w:sz w:val="24"/>
              </w:rPr>
              <w:t>口绳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外袋出口和内袋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用扎口绳系紧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底部盖布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铺平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捆绑方法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收口绳把塑料短管移至最紧处，绳绕一圈，系死扣，中心位置大小不能超过一拳头，然后将绳子穿过对面系</w:t>
            </w:r>
          </w:p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死扣，将多余绳子放置袋体内将袋底抻平。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</w:p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  <w:p/>
          <w:p>
            <w:r>
              <w:rPr>
                <w:rFonts w:hint="eastAsia"/>
              </w:rPr>
              <w:t>吊带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宽度，mm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70±5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98" w:hRule="atLeast"/>
        </w:trPr>
        <w:tc>
          <w:tcPr>
            <w:tcW w:w="600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长度，mm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800</w:t>
            </w:r>
            <w:r>
              <w:rPr>
                <w:sz w:val="24"/>
              </w:rPr>
              <w:t>±20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8" w:type="dxa"/>
            <w:gridSpan w:val="3"/>
            <w:vMerge w:val="restart"/>
          </w:tcPr>
          <w:p>
            <w:pPr>
              <w:pStyle w:val="11"/>
              <w:spacing w:before="204" w:line="242" w:lineRule="auto"/>
              <w:ind w:right="99"/>
              <w:rPr>
                <w:sz w:val="24"/>
              </w:rPr>
            </w:pPr>
            <w:r>
              <w:rPr>
                <w:spacing w:val="-24"/>
                <w:sz w:val="24"/>
              </w:rPr>
              <w:t>上 部 加 强</w:t>
            </w:r>
            <w:r>
              <w:rPr>
                <w:sz w:val="24"/>
              </w:rPr>
              <w:t>圈</w:t>
            </w:r>
          </w:p>
        </w:tc>
        <w:tc>
          <w:tcPr>
            <w:tcW w:w="2911" w:type="dxa"/>
            <w:gridSpan w:val="2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2901" w:type="dxa"/>
          </w:tcPr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袋体上部四周环绕，吊带连</w:t>
            </w:r>
          </w:p>
          <w:p>
            <w:pPr>
              <w:pStyle w:val="11"/>
              <w:spacing w:before="4" w:line="289" w:lineRule="exact"/>
              <w:rPr>
                <w:sz w:val="24"/>
              </w:rPr>
            </w:pPr>
            <w:r>
              <w:rPr>
                <w:sz w:val="24"/>
              </w:rPr>
              <w:t>接处折线缝制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15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2901" w:type="dxa"/>
          </w:tcPr>
          <w:p>
            <w:pPr>
              <w:pStyle w:val="11"/>
              <w:spacing w:before="79"/>
              <w:rPr>
                <w:rFonts w:ascii="Tahoma"/>
                <w:sz w:val="17"/>
              </w:rPr>
            </w:pPr>
            <w:r>
              <w:rPr>
                <w:rFonts w:ascii="Courier New"/>
                <w:w w:val="105"/>
                <w:position w:val="-9"/>
                <w:sz w:val="24"/>
              </w:rPr>
              <w:t>50</w:t>
            </w:r>
            <w:r>
              <w:rPr>
                <w:rFonts w:ascii="Tahoma"/>
                <w:w w:val="105"/>
                <w:sz w:val="17"/>
              </w:rPr>
              <w:t>+10</w:t>
            </w:r>
          </w:p>
          <w:p>
            <w:pPr>
              <w:pStyle w:val="11"/>
              <w:ind w:left="395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120"/>
                <w:sz w:val="17"/>
              </w:rPr>
              <w:t>–5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418" w:type="dxa"/>
            <w:gridSpan w:val="3"/>
            <w:vMerge w:val="restart"/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"/>
              <w:ind w:left="0"/>
              <w:rPr>
                <w:rFonts w:ascii="Microsoft JhengHei"/>
                <w:b/>
                <w:sz w:val="26"/>
              </w:rPr>
            </w:pPr>
          </w:p>
          <w:p>
            <w:pPr>
              <w:pStyle w:val="11"/>
              <w:spacing w:before="1"/>
              <w:rPr>
                <w:sz w:val="24"/>
              </w:rPr>
            </w:pPr>
            <w:r>
              <w:rPr>
                <w:sz w:val="24"/>
              </w:rPr>
              <w:t>标签袋</w:t>
            </w:r>
          </w:p>
        </w:tc>
        <w:tc>
          <w:tcPr>
            <w:tcW w:w="2911" w:type="dxa"/>
            <w:gridSpan w:val="2"/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</w:p>
          <w:p>
            <w:pPr>
              <w:pStyle w:val="11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材质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规格，</w:t>
            </w:r>
            <w:r>
              <w:rPr>
                <w:rFonts w:ascii="Calibri" w:eastAsia="Calibri"/>
                <w:sz w:val="24"/>
              </w:rPr>
              <w:t>mm</w:t>
            </w:r>
          </w:p>
        </w:tc>
        <w:tc>
          <w:tcPr>
            <w:tcW w:w="2901" w:type="dxa"/>
          </w:tcPr>
          <w:p>
            <w:pPr>
              <w:pStyle w:val="11"/>
              <w:spacing w:line="292" w:lineRule="exact"/>
              <w:rPr>
                <w:rFonts w:ascii="Calibri" w:hAnsi="Calibri" w:eastAsia="Calibri"/>
                <w:sz w:val="24"/>
              </w:rPr>
            </w:pPr>
            <w:r>
              <w:rPr>
                <w:spacing w:val="-20"/>
                <w:sz w:val="24"/>
              </w:rPr>
              <w:t xml:space="preserve">白色 </w:t>
            </w:r>
            <w:r>
              <w:rPr>
                <w:rFonts w:ascii="Calibri" w:eastAsia="Calibri"/>
                <w:sz w:val="24"/>
              </w:rPr>
              <w:t xml:space="preserve">PE  </w:t>
            </w:r>
            <w:r>
              <w:rPr>
                <w:sz w:val="24"/>
              </w:rPr>
              <w:t>膜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</w:p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目测，量尺检测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位置</w:t>
            </w:r>
          </w:p>
        </w:tc>
        <w:tc>
          <w:tcPr>
            <w:tcW w:w="2901" w:type="dxa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缝于上部加强圈处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高度，mm</w:t>
            </w:r>
          </w:p>
        </w:tc>
        <w:tc>
          <w:tcPr>
            <w:tcW w:w="2901" w:type="dxa"/>
          </w:tcPr>
          <w:p>
            <w:pPr>
              <w:pStyle w:val="11"/>
              <w:spacing w:before="52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  <w:lang w:val="en-US"/>
              </w:rPr>
              <w:t>170</w:t>
            </w:r>
            <w:r>
              <w:rPr>
                <w:rFonts w:ascii="Calibri" w:hAnsi="Calibri"/>
                <w:sz w:val="24"/>
              </w:rPr>
              <w:t>±10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2901" w:type="dxa"/>
          </w:tcPr>
          <w:p>
            <w:pPr>
              <w:pStyle w:val="11"/>
              <w:spacing w:before="52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  <w:lang w:val="en-US"/>
              </w:rPr>
              <w:t>190</w:t>
            </w:r>
            <w:r>
              <w:rPr>
                <w:rFonts w:ascii="Calibri" w:hAnsi="Calibri"/>
                <w:sz w:val="24"/>
              </w:rPr>
              <w:t>±10</w:t>
            </w:r>
          </w:p>
        </w:tc>
        <w:tc>
          <w:tcPr>
            <w:tcW w:w="2338" w:type="dxa"/>
            <w:gridSpan w:val="3"/>
          </w:tcPr>
          <w:p>
            <w:pPr>
              <w:pStyle w:val="11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restart"/>
            <w:tcBorders>
              <w:top w:val="nil"/>
            </w:tcBorders>
          </w:tcPr>
          <w:p>
            <w:pPr>
              <w:pStyle w:val="11"/>
              <w:rPr>
                <w:sz w:val="24"/>
              </w:rPr>
            </w:pPr>
            <w:r>
              <w:rPr>
                <w:sz w:val="24"/>
              </w:rPr>
              <w:t>标签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位置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  <w:r>
              <w:rPr>
                <w:rFonts w:ascii="Microsoft JhengHei"/>
                <w:b/>
                <w:sz w:val="16"/>
              </w:rPr>
              <w:t>缝于标签袋旁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外形尺寸，mm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  <w:r>
              <w:rPr>
                <w:rFonts w:ascii="Microsoft JhengHei"/>
                <w:b/>
                <w:sz w:val="16"/>
              </w:rPr>
              <w:t>140×100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  <w:r>
              <w:rPr>
                <w:rFonts w:ascii="Microsoft JhengHei"/>
                <w:b/>
                <w:sz w:val="24"/>
              </w:rPr>
              <w:t>内容，mm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16"/>
              </w:rPr>
            </w:pPr>
            <w:r>
              <w:rPr>
                <w:rFonts w:ascii="Microsoft JhengHei"/>
                <w:b/>
                <w:sz w:val="16"/>
              </w:rPr>
              <w:t>内容及文字布局尺寸</w:t>
            </w:r>
            <w:r>
              <w:rPr>
                <w:rFonts w:hint="eastAsia" w:ascii="Microsoft JhengHei"/>
                <w:b/>
                <w:sz w:val="16"/>
              </w:rPr>
              <w:t>根据实际要求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目测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restart"/>
            <w:tcBorders>
              <w:top w:val="nil"/>
            </w:tcBorders>
          </w:tcPr>
          <w:p>
            <w:pPr>
              <w:pStyle w:val="11"/>
              <w:spacing w:before="91" w:line="242" w:lineRule="auto"/>
              <w:ind w:right="240"/>
              <w:rPr>
                <w:sz w:val="24"/>
              </w:rPr>
            </w:pPr>
            <w:r>
              <w:rPr>
                <w:sz w:val="24"/>
              </w:rPr>
              <w:t>整袋</w:t>
            </w: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垂直跌落测试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袋体无破裂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GB10454—2000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18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倾倒测试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0"/>
              <w:rPr>
                <w:rFonts w:ascii="Microsoft JhengHei"/>
                <w:b/>
                <w:sz w:val="24"/>
                <w:szCs w:val="24"/>
              </w:rPr>
            </w:pPr>
            <w:r>
              <w:rPr>
                <w:rFonts w:ascii="Microsoft JhengHei"/>
                <w:b/>
                <w:sz w:val="24"/>
                <w:szCs w:val="24"/>
              </w:rPr>
              <w:t>袋体无破裂</w:t>
            </w:r>
          </w:p>
        </w:tc>
        <w:tc>
          <w:tcPr>
            <w:tcW w:w="2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92" w:lineRule="exact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GB10454—2000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1" w:hRule="atLeast"/>
        </w:trPr>
        <w:tc>
          <w:tcPr>
            <w:tcW w:w="1418" w:type="dxa"/>
            <w:gridSpan w:val="3"/>
          </w:tcPr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ind w:left="0"/>
              <w:rPr>
                <w:rFonts w:ascii="Microsoft JhengHei"/>
                <w:b/>
                <w:sz w:val="24"/>
              </w:rPr>
            </w:pPr>
          </w:p>
          <w:p>
            <w:pPr>
              <w:pStyle w:val="11"/>
              <w:spacing w:before="15"/>
              <w:ind w:left="0"/>
              <w:rPr>
                <w:rFonts w:ascii="Microsoft JhengHei"/>
                <w:b/>
                <w:sz w:val="23"/>
              </w:rPr>
            </w:pPr>
          </w:p>
          <w:p>
            <w:pPr>
              <w:pStyle w:val="11"/>
              <w:rPr>
                <w:sz w:val="24"/>
              </w:rPr>
            </w:pPr>
            <w:r>
              <w:rPr>
                <w:color w:val="7F7F7F"/>
                <w:sz w:val="24"/>
              </w:rPr>
              <w:t>附加要求</w:t>
            </w:r>
          </w:p>
        </w:tc>
        <w:tc>
          <w:tcPr>
            <w:tcW w:w="8150" w:type="dxa"/>
            <w:gridSpan w:val="6"/>
          </w:tcPr>
          <w:p>
            <w:pPr>
              <w:pStyle w:val="11"/>
              <w:spacing w:line="242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color w:val="7F7F7F"/>
                <w:sz w:val="24"/>
              </w:rPr>
              <w:t>1、包装袋所用材料全部不得利用再生料，要求添加抗氧化剂、防静电剂，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袋体</w:t>
            </w:r>
            <w:r>
              <w:rPr>
                <w:b/>
                <w:color w:val="7F7F7F"/>
                <w:sz w:val="24"/>
              </w:rPr>
              <w:t>基布经纬向均要求≥1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3</w:t>
            </w:r>
            <w:r>
              <w:rPr>
                <w:b/>
                <w:color w:val="7F7F7F"/>
                <w:sz w:val="24"/>
              </w:rPr>
              <w:t>00D，</w:t>
            </w:r>
            <w:r>
              <w:rPr>
                <w:b/>
                <w:color w:val="7F7F7F"/>
                <w:spacing w:val="-6"/>
                <w:sz w:val="24"/>
              </w:rPr>
              <w:t xml:space="preserve">出入口材质要求 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800</w:t>
            </w:r>
            <w:r>
              <w:rPr>
                <w:b/>
                <w:color w:val="7F7F7F"/>
                <w:sz w:val="24"/>
              </w:rPr>
              <w:t>D</w:t>
            </w:r>
            <w:r>
              <w:rPr>
                <w:b/>
                <w:color w:val="7F7F7F"/>
                <w:spacing w:val="-10"/>
                <w:sz w:val="24"/>
              </w:rPr>
              <w:t xml:space="preserve"> 以上</w:t>
            </w:r>
            <w:r>
              <w:rPr>
                <w:rFonts w:hint="eastAsia"/>
                <w:b/>
                <w:color w:val="7F7F7F"/>
                <w:spacing w:val="-10"/>
                <w:sz w:val="24"/>
              </w:rPr>
              <w:t>。</w:t>
            </w:r>
          </w:p>
          <w:p>
            <w:pPr>
              <w:pStyle w:val="11"/>
              <w:spacing w:before="2" w:line="242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color w:val="7F7F7F"/>
                <w:sz w:val="24"/>
              </w:rPr>
              <w:t>2、包装袋底部扎绳绑扎后绳头须塞入绑扎口内，不得外露。包装袋装袋及带料堆垛后要求外观规整、方正。</w:t>
            </w:r>
          </w:p>
          <w:p>
            <w:pPr>
              <w:pStyle w:val="11"/>
              <w:spacing w:before="1" w:line="242" w:lineRule="auto"/>
              <w:ind w:right="98"/>
              <w:rPr>
                <w:b/>
                <w:sz w:val="24"/>
              </w:rPr>
            </w:pPr>
            <w:r>
              <w:rPr>
                <w:b/>
                <w:color w:val="7F7F7F"/>
                <w:sz w:val="24"/>
              </w:rPr>
              <w:t>3、包装袋需附有包装袋供应商标识以及生产日期等信息的标识，标识缝制于标签袋旁。</w:t>
            </w:r>
          </w:p>
          <w:p>
            <w:pPr>
              <w:pStyle w:val="11"/>
              <w:spacing w:line="242" w:lineRule="auto"/>
              <w:ind w:right="94"/>
              <w:rPr>
                <w:b/>
                <w:sz w:val="24"/>
              </w:rPr>
            </w:pPr>
            <w:r>
              <w:rPr>
                <w:rFonts w:hint="eastAsia"/>
                <w:b/>
                <w:color w:val="7F7F7F"/>
                <w:sz w:val="24"/>
                <w:lang w:val="en-US"/>
              </w:rPr>
              <w:t>4</w:t>
            </w:r>
            <w:r>
              <w:rPr>
                <w:b/>
                <w:color w:val="7F7F7F"/>
                <w:sz w:val="24"/>
              </w:rPr>
              <w:t>、成品包装袋（</w:t>
            </w:r>
            <w:r>
              <w:rPr>
                <w:b/>
                <w:color w:val="7F7F7F"/>
                <w:spacing w:val="-23"/>
                <w:sz w:val="24"/>
              </w:rPr>
              <w:t xml:space="preserve">每 </w:t>
            </w:r>
            <w:r>
              <w:rPr>
                <w:rFonts w:hint="eastAsia"/>
                <w:b/>
                <w:color w:val="7F7F7F"/>
                <w:sz w:val="24"/>
                <w:lang w:val="en-US"/>
              </w:rPr>
              <w:t>25</w:t>
            </w:r>
            <w:r>
              <w:rPr>
                <w:b/>
                <w:color w:val="7F7F7F"/>
                <w:spacing w:val="-12"/>
                <w:sz w:val="24"/>
              </w:rPr>
              <w:t xml:space="preserve"> 条一包</w:t>
            </w:r>
            <w:r>
              <w:rPr>
                <w:rFonts w:hint="eastAsia"/>
                <w:b/>
                <w:color w:val="7F7F7F"/>
                <w:spacing w:val="-12"/>
                <w:sz w:val="24"/>
                <w:lang w:val="en-US"/>
              </w:rPr>
              <w:t>或每160条一包</w:t>
            </w:r>
            <w:r>
              <w:rPr>
                <w:b/>
                <w:color w:val="7F7F7F"/>
                <w:sz w:val="24"/>
              </w:rPr>
              <w:t>）</w:t>
            </w:r>
            <w:r>
              <w:rPr>
                <w:b/>
                <w:color w:val="7F7F7F"/>
                <w:spacing w:val="-1"/>
                <w:sz w:val="24"/>
              </w:rPr>
              <w:t>外包装必须使用机械打包，做到外包装方</w:t>
            </w:r>
            <w:r>
              <w:rPr>
                <w:b/>
                <w:color w:val="7F7F7F"/>
                <w:spacing w:val="-8"/>
                <w:sz w:val="24"/>
              </w:rPr>
              <w:t>正、紧密，捆扎后包装袋能保证两层以上堆放整齐</w:t>
            </w:r>
            <w:r>
              <w:rPr>
                <w:rFonts w:hint="eastAsia"/>
                <w:b/>
                <w:color w:val="7F7F7F"/>
                <w:spacing w:val="-8"/>
                <w:sz w:val="24"/>
              </w:rPr>
              <w:t>。</w:t>
            </w:r>
          </w:p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5、包装袋外观</w:t>
            </w:r>
            <w:r>
              <w:rPr>
                <w:rFonts w:hint="eastAsia" w:ascii="PMingLiU" w:hAnsi="PMingLiU"/>
                <w:sz w:val="24"/>
                <w:szCs w:val="24"/>
                <w:highlight w:val="yellow"/>
              </w:rPr>
              <w:t>印刷图案及字体等，由需方确定</w:t>
            </w:r>
            <w:r>
              <w:rPr>
                <w:rFonts w:ascii="PMingLiU" w:hAnsi="PMingLiU"/>
                <w:sz w:val="24"/>
                <w:szCs w:val="24"/>
                <w:highlight w:val="yellow"/>
              </w:rPr>
              <w:t>。</w:t>
            </w:r>
          </w:p>
          <w:p>
            <w:pPr>
              <w:pStyle w:val="11"/>
              <w:spacing w:before="1" w:line="310" w:lineRule="atLeast"/>
              <w:ind w:right="99"/>
              <w:rPr>
                <w:sz w:val="24"/>
                <w:lang w:val="en-US"/>
              </w:rPr>
            </w:pPr>
          </w:p>
        </w:tc>
      </w:tr>
    </w:tbl>
    <w:p>
      <w:pPr>
        <w:snapToGrid w:val="0"/>
        <w:spacing w:line="360" w:lineRule="auto"/>
        <w:ind w:firstLine="566" w:firstLineChars="236"/>
        <w:rPr>
          <w:rFonts w:ascii="Arial" w:hAnsi="宋体" w:cs="Arial"/>
          <w:sz w:val="24"/>
          <w:szCs w:val="24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ind w:left="850" w:leftChars="405"/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PA产品标识模板1（大包装）：</w:t>
      </w:r>
    </w:p>
    <w:p>
      <w:pPr>
        <w:ind w:left="850" w:leftChars="405"/>
      </w:pPr>
    </w:p>
    <w:p>
      <w:pPr>
        <w:spacing w:line="600" w:lineRule="exac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19050</wp:posOffset>
            </wp:positionV>
            <wp:extent cx="1228725" cy="1228725"/>
            <wp:effectExtent l="0" t="0" r="0" b="0"/>
            <wp:wrapNone/>
            <wp:docPr id="3" name="图片 1" descr="D:\素材\20170925 PTA标签设计\集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素材\20170925 PTA标签设计\集团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</w:t>
      </w:r>
      <w:r>
        <w:rPr>
          <w:rFonts w:hint="eastAsia"/>
          <w:sz w:val="18"/>
          <w:szCs w:val="21"/>
        </w:rPr>
        <w:t xml:space="preserve">                      </w:t>
      </w:r>
      <w:r>
        <w:rPr>
          <w:rFonts w:hint="eastAsia"/>
        </w:rPr>
        <w:t xml:space="preserve">  </w:t>
      </w:r>
    </w:p>
    <w:p>
      <w:pPr>
        <w:jc w:val="left"/>
        <w:rPr>
          <w:sz w:val="32"/>
          <w:szCs w:val="40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b/>
          <w:bCs/>
        </w:rPr>
        <w:t xml:space="preserve">福建省福化古蕾化学有限公司     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52"/>
          <w:szCs w:val="72"/>
        </w:rPr>
        <w:t xml:space="preserve">          </w:t>
      </w:r>
      <w:r>
        <w:rPr>
          <w:b/>
          <w:bCs/>
          <w:szCs w:val="21"/>
        </w:rPr>
        <w:t xml:space="preserve">Fujian Fuhua Gulei Chemical Co.,Ltd </w:t>
      </w:r>
    </w:p>
    <w:p>
      <w:pPr>
        <w:spacing w:line="600" w:lineRule="exact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                </w:t>
      </w:r>
    </w:p>
    <w:p>
      <w:pPr>
        <w:spacing w:line="600" w:lineRule="exact"/>
        <w:jc w:val="left"/>
        <w:rPr>
          <w:b/>
          <w:bCs/>
          <w:sz w:val="32"/>
          <w:szCs w:val="40"/>
        </w:rPr>
      </w:pPr>
    </w:p>
    <w:p>
      <w:pPr>
        <w:spacing w:line="600" w:lineRule="exact"/>
        <w:ind w:firstLine="1613" w:firstLineChars="502"/>
        <w:jc w:val="left"/>
        <w:rPr>
          <w:rFonts w:ascii="黑体" w:hAnsi="黑体" w:eastAsia="黑体" w:cs="黑体"/>
          <w:bCs/>
          <w:sz w:val="48"/>
          <w:szCs w:val="56"/>
        </w:rPr>
      </w:pPr>
      <w:r>
        <w:rPr>
          <w:rFonts w:hint="eastAsia"/>
          <w:b/>
          <w:bCs/>
          <w:sz w:val="32"/>
          <w:szCs w:val="40"/>
        </w:rPr>
        <w:t xml:space="preserve">       </w:t>
      </w:r>
      <w:r>
        <w:rPr>
          <w:rFonts w:hint="eastAsia" w:ascii="黑体" w:hAnsi="黑体" w:eastAsia="黑体" w:cs="黑体"/>
          <w:bCs/>
          <w:sz w:val="48"/>
          <w:szCs w:val="56"/>
        </w:rPr>
        <w:t>邻苯二甲酸酐</w:t>
      </w:r>
    </w:p>
    <w:p>
      <w:pPr>
        <w:spacing w:line="600" w:lineRule="exact"/>
        <w:ind w:firstLine="2072" w:firstLineChars="645"/>
        <w:jc w:val="left"/>
        <w:rPr>
          <w:rFonts w:asciiTheme="minorEastAsia" w:hAnsiTheme="minorEastAsia"/>
          <w:b/>
          <w:bCs/>
          <w:sz w:val="32"/>
          <w:szCs w:val="40"/>
        </w:rPr>
      </w:pPr>
      <w:r>
        <w:rPr>
          <w:rFonts w:hint="eastAsia" w:asciiTheme="minorEastAsia" w:hAnsiTheme="minorEastAsia"/>
          <w:b/>
          <w:bCs/>
          <w:sz w:val="32"/>
          <w:szCs w:val="40"/>
        </w:rPr>
        <w:t>马来酸酐（MA）含量：＜0.05%</w:t>
      </w:r>
    </w:p>
    <w:p>
      <w:pPr>
        <w:spacing w:line="600" w:lineRule="exact"/>
        <w:ind w:firstLine="2127" w:firstLineChars="662"/>
        <w:jc w:val="left"/>
        <w:rPr>
          <w:rFonts w:asciiTheme="minorEastAsia" w:hAnsiTheme="minorEastAsia"/>
          <w:b/>
          <w:bCs/>
          <w:sz w:val="32"/>
          <w:szCs w:val="40"/>
        </w:rPr>
      </w:pPr>
      <w:r>
        <w:rPr>
          <w:rFonts w:hint="eastAsia" w:asciiTheme="minorEastAsia" w:hAnsiTheme="minorEastAsia"/>
          <w:b/>
          <w:bCs/>
          <w:sz w:val="32"/>
          <w:szCs w:val="40"/>
        </w:rPr>
        <w:t>执行标准</w:t>
      </w:r>
      <w:r>
        <w:rPr>
          <w:rFonts w:hint="eastAsia" w:asciiTheme="minorEastAsia" w:hAnsiTheme="minorEastAsia"/>
          <w:sz w:val="32"/>
          <w:szCs w:val="40"/>
        </w:rPr>
        <w:t>：</w:t>
      </w:r>
      <w:r>
        <w:rPr>
          <w:rFonts w:asciiTheme="minorEastAsia" w:hAnsiTheme="minorEastAsia"/>
          <w:b/>
          <w:bCs/>
          <w:sz w:val="32"/>
          <w:szCs w:val="40"/>
        </w:rPr>
        <w:t>GB/T 15336-2013</w:t>
      </w:r>
    </w:p>
    <w:p>
      <w:pPr>
        <w:spacing w:line="600" w:lineRule="exact"/>
        <w:ind w:firstLine="2127" w:firstLineChars="662"/>
        <w:jc w:val="left"/>
        <w:rPr>
          <w:rFonts w:asciiTheme="minorEastAsia" w:hAnsiTheme="minorEastAsia"/>
          <w:sz w:val="32"/>
          <w:szCs w:val="40"/>
        </w:rPr>
      </w:pPr>
      <w:r>
        <w:rPr>
          <w:rFonts w:hint="eastAsia" w:asciiTheme="minorEastAsia" w:hAnsiTheme="minorEastAsia"/>
          <w:b/>
          <w:bCs/>
          <w:sz w:val="32"/>
          <w:szCs w:val="40"/>
        </w:rPr>
        <w:t>净 含 量</w:t>
      </w:r>
      <w:r>
        <w:rPr>
          <w:rFonts w:hint="eastAsia" w:asciiTheme="minorEastAsia" w:hAnsiTheme="minorEastAsia"/>
          <w:sz w:val="32"/>
          <w:szCs w:val="40"/>
        </w:rPr>
        <w:t>：500kg</w:t>
      </w:r>
    </w:p>
    <w:p>
      <w:pPr>
        <w:spacing w:line="600" w:lineRule="exact"/>
        <w:ind w:firstLine="2127" w:firstLineChars="662"/>
        <w:jc w:val="left"/>
        <w:rPr>
          <w:bCs/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>质量等级：合格品</w:t>
      </w:r>
    </w:p>
    <w:p>
      <w:pPr>
        <w:spacing w:line="600" w:lineRule="exact"/>
        <w:ind w:firstLine="2127" w:firstLineChars="662"/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产品批号：</w:t>
      </w:r>
    </w:p>
    <w:p>
      <w:pPr>
        <w:spacing w:line="660" w:lineRule="exact"/>
        <w:rPr>
          <w:b/>
          <w:bCs/>
          <w:sz w:val="2"/>
          <w:szCs w:val="6"/>
        </w:rPr>
      </w:pPr>
      <w:r>
        <w:rPr>
          <w:rFonts w:hint="eastAsia"/>
          <w:bCs/>
          <w:sz w:val="48"/>
          <w:szCs w:val="56"/>
        </w:rPr>
        <w:t xml:space="preserve">            </w:t>
      </w:r>
    </w:p>
    <w:p>
      <w:pPr>
        <w:rPr>
          <w:b/>
          <w:bCs/>
        </w:rPr>
      </w:pPr>
      <w:r>
        <w:rPr>
          <w:rFonts w:hint="eastAsia"/>
          <w:b/>
          <w:bCs/>
          <w:sz w:val="2"/>
          <w:szCs w:val="2"/>
        </w:rPr>
        <w:t xml:space="preserve">                                                            </w:t>
      </w:r>
      <w:r>
        <w:rPr>
          <w:rFonts w:hint="eastAsia"/>
          <w:b/>
          <w:bCs/>
          <w:sz w:val="48"/>
          <w:szCs w:val="56"/>
        </w:rPr>
        <w:t xml:space="preserve">    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地址：福建省漳州市古雷经济开发区古雷镇</w:t>
      </w:r>
    </w:p>
    <w:p>
      <w:pPr>
        <w:ind w:firstLine="2214" w:firstLineChars="1050"/>
        <w:rPr>
          <w:b/>
          <w:bCs/>
        </w:rPr>
      </w:pPr>
      <w:r>
        <w:rPr>
          <w:rFonts w:hint="eastAsia"/>
          <w:b/>
          <w:bCs/>
        </w:rPr>
        <w:t>疏港大道南102号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客户服务电话：</w:t>
      </w:r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   </w:t>
      </w:r>
    </w:p>
    <w:p>
      <w:pPr>
        <w:ind w:left="850" w:leftChars="405"/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109220</wp:posOffset>
            </wp:positionV>
            <wp:extent cx="723900" cy="971550"/>
            <wp:effectExtent l="19050" t="0" r="0" b="0"/>
            <wp:wrapNone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99695</wp:posOffset>
            </wp:positionV>
            <wp:extent cx="714375" cy="990600"/>
            <wp:effectExtent l="19050" t="0" r="9525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99695</wp:posOffset>
            </wp:positionV>
            <wp:extent cx="714375" cy="981075"/>
            <wp:effectExtent l="19050" t="0" r="9525" b="0"/>
            <wp:wrapNone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44"/>
        </w:rPr>
        <w:t xml:space="preserve">       </w:t>
      </w:r>
    </w:p>
    <w:p>
      <w:pPr>
        <w:ind w:left="850" w:leftChars="405"/>
        <w:rPr>
          <w:b/>
          <w:bCs/>
          <w:sz w:val="44"/>
          <w:szCs w:val="52"/>
        </w:rPr>
      </w:pPr>
    </w:p>
    <w:p>
      <w:pPr>
        <w:ind w:left="850" w:leftChars="405"/>
        <w:rPr>
          <w:b/>
          <w:bCs/>
          <w:sz w:val="44"/>
          <w:szCs w:val="52"/>
        </w:rPr>
      </w:pPr>
    </w:p>
    <w:p>
      <w:pPr>
        <w:ind w:left="850" w:leftChars="405"/>
        <w:rPr>
          <w:b/>
          <w:bCs/>
          <w:sz w:val="44"/>
          <w:szCs w:val="52"/>
        </w:rPr>
      </w:pPr>
    </w:p>
    <w:p>
      <w:pPr>
        <w:ind w:firstLine="870"/>
        <w:rPr>
          <w:b/>
          <w:bCs/>
          <w:sz w:val="32"/>
          <w:szCs w:val="32"/>
        </w:rPr>
      </w:pPr>
    </w:p>
    <w:p>
      <w:pPr>
        <w:ind w:firstLine="870"/>
        <w:rPr>
          <w:b/>
          <w:bCs/>
          <w:sz w:val="32"/>
          <w:szCs w:val="32"/>
        </w:rPr>
      </w:pPr>
    </w:p>
    <w:p>
      <w:pPr>
        <w:ind w:firstLine="870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印刷尺寸：根据包装袋大小调整</w:t>
      </w: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924560</wp:posOffset>
            </wp:positionH>
            <wp:positionV relativeFrom="page">
              <wp:posOffset>1223010</wp:posOffset>
            </wp:positionV>
            <wp:extent cx="5339715" cy="8303895"/>
            <wp:effectExtent l="0" t="0" r="13335" b="1905"/>
            <wp:wrapNone/>
            <wp:docPr id="5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830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包装袋示意图（大包装）：</w:t>
      </w: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  <w:bookmarkStart w:id="0" w:name="_GoBack"/>
      <w:bookmarkEnd w:id="0"/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widowControl/>
        <w:jc w:val="left"/>
        <w:rPr>
          <w:sz w:val="18"/>
          <w:szCs w:val="18"/>
        </w:rPr>
      </w:pPr>
    </w:p>
    <w:p>
      <w:pPr>
        <w:rPr>
          <w:sz w:val="18"/>
          <w:szCs w:val="1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68D"/>
    <w:rsid w:val="0000150B"/>
    <w:rsid w:val="000362D1"/>
    <w:rsid w:val="00047F37"/>
    <w:rsid w:val="0006141B"/>
    <w:rsid w:val="0007700E"/>
    <w:rsid w:val="00087DE1"/>
    <w:rsid w:val="000A2D03"/>
    <w:rsid w:val="000B73D5"/>
    <w:rsid w:val="0011501A"/>
    <w:rsid w:val="00156192"/>
    <w:rsid w:val="00196BB5"/>
    <w:rsid w:val="002C039A"/>
    <w:rsid w:val="003147CB"/>
    <w:rsid w:val="003B1E7E"/>
    <w:rsid w:val="003D60A2"/>
    <w:rsid w:val="00475875"/>
    <w:rsid w:val="00486046"/>
    <w:rsid w:val="004B68D2"/>
    <w:rsid w:val="004C0666"/>
    <w:rsid w:val="00517909"/>
    <w:rsid w:val="00611A5C"/>
    <w:rsid w:val="0065342C"/>
    <w:rsid w:val="006D1BE4"/>
    <w:rsid w:val="006F553B"/>
    <w:rsid w:val="00796066"/>
    <w:rsid w:val="007A2676"/>
    <w:rsid w:val="007C0DEA"/>
    <w:rsid w:val="008E4205"/>
    <w:rsid w:val="009121E1"/>
    <w:rsid w:val="00945867"/>
    <w:rsid w:val="00976DA2"/>
    <w:rsid w:val="00A00BA7"/>
    <w:rsid w:val="00A11B5B"/>
    <w:rsid w:val="00A36952"/>
    <w:rsid w:val="00A508ED"/>
    <w:rsid w:val="00A54181"/>
    <w:rsid w:val="00A56A70"/>
    <w:rsid w:val="00A81077"/>
    <w:rsid w:val="00A85EE9"/>
    <w:rsid w:val="00AA347F"/>
    <w:rsid w:val="00B053C1"/>
    <w:rsid w:val="00B40713"/>
    <w:rsid w:val="00BD10E2"/>
    <w:rsid w:val="00BE0893"/>
    <w:rsid w:val="00C7368D"/>
    <w:rsid w:val="00CA0BF0"/>
    <w:rsid w:val="00D10CF1"/>
    <w:rsid w:val="00D23EA2"/>
    <w:rsid w:val="00DC78E7"/>
    <w:rsid w:val="00DE681B"/>
    <w:rsid w:val="00E13723"/>
    <w:rsid w:val="00E71DA9"/>
    <w:rsid w:val="00EA61FC"/>
    <w:rsid w:val="00EB3B50"/>
    <w:rsid w:val="00EC5F44"/>
    <w:rsid w:val="00EC69CB"/>
    <w:rsid w:val="00EE3DF9"/>
    <w:rsid w:val="00F61BC2"/>
    <w:rsid w:val="00F77674"/>
    <w:rsid w:val="00FC50A3"/>
    <w:rsid w:val="018D53ED"/>
    <w:rsid w:val="2156546E"/>
    <w:rsid w:val="61E3645D"/>
    <w:rsid w:val="71ED6088"/>
    <w:rsid w:val="741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1192</Words>
  <Characters>1024</Characters>
  <Lines>8</Lines>
  <Paragraphs>4</Paragraphs>
  <TotalTime>71</TotalTime>
  <ScaleCrop>false</ScaleCrop>
  <LinksUpToDate>false</LinksUpToDate>
  <CharactersWithSpaces>2212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2021-04-16T00:58:00Z</dcterms:created>
  <dc:creator>Sky123.Org</dc:creator>
  <cp:lastModifiedBy>王琦扬</cp:lastModifiedBy>
  <cp:lastPrinted>2021-08-13T06:00:00Z</cp:lastPrinted>
  <dcterms:modified xsi:type="dcterms:W3CDTF">2022-02-28T01:51:52Z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B53C694766E7415A9A14695DA28FAAE3</vt:lpwstr>
  </property>
</Properties>
</file>